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40B49BC2" w:rsidR="00954C71" w:rsidRPr="00E96292" w:rsidRDefault="00A77F9C" w:rsidP="00E96292">
      <w:pPr>
        <w:pStyle w:val="Textkomente"/>
        <w:rPr>
          <w:sz w:val="32"/>
          <w:szCs w:val="32"/>
        </w:rPr>
      </w:pPr>
      <w:bookmarkStart w:id="0" w:name="_Hlk111647644"/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Vysávejte bez námahy – </w:t>
      </w:r>
      <w:bookmarkEnd w:id="0"/>
      <w:r w:rsidR="003835F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Electrolux představuje novou řadu</w:t>
      </w:r>
      <w:r w:rsidR="00E9629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tyčových vysavačů Electrolux 800 s oceněním za design</w:t>
      </w:r>
      <w:r w:rsidR="003835F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49C69069" w14:textId="6888D893" w:rsidR="00954C71" w:rsidRPr="0065331B" w:rsidRDefault="00954C71" w:rsidP="00954C71">
      <w:pPr>
        <w:jc w:val="both"/>
        <w:rPr>
          <w:lang w:val="cs-CZ"/>
        </w:rPr>
      </w:pPr>
    </w:p>
    <w:p w14:paraId="619EDD24" w14:textId="702F83CE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57656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23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3835F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srp</w:t>
      </w:r>
      <w:r w:rsidR="00FA4DB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D17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051B117" w14:textId="6541D98D" w:rsidR="00FD60A9" w:rsidRPr="0076745D" w:rsidRDefault="003C756D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Tyčové vysavače se staly nedílnou součástí našich životů a každodenní úklid je s nimi opravdu jednoduchý</w:t>
      </w:r>
      <w:r w:rsidR="00CC5AC0">
        <w:rPr>
          <w:rFonts w:cs="Arial"/>
          <w:b/>
          <w:bCs/>
          <w:lang w:val="cs-CZ"/>
        </w:rPr>
        <w:t>, už jen proto, že pracují bezdrátově a máte je tak kdykoli po ruce</w:t>
      </w:r>
      <w:r>
        <w:rPr>
          <w:rFonts w:cs="Arial"/>
          <w:b/>
          <w:bCs/>
          <w:lang w:val="cs-CZ"/>
        </w:rPr>
        <w:t>. Electrolux nyní představ</w:t>
      </w:r>
      <w:r w:rsidR="00CC5AC0">
        <w:rPr>
          <w:rFonts w:cs="Arial"/>
          <w:b/>
          <w:bCs/>
          <w:lang w:val="cs-CZ"/>
        </w:rPr>
        <w:t>uje</w:t>
      </w:r>
      <w:r>
        <w:rPr>
          <w:rFonts w:cs="Arial"/>
          <w:b/>
          <w:bCs/>
          <w:lang w:val="cs-CZ"/>
        </w:rPr>
        <w:t xml:space="preserve"> novou řadu tyčových vysavačů Electrolux 800, které </w:t>
      </w:r>
      <w:r w:rsidR="00122377">
        <w:rPr>
          <w:rFonts w:cs="Arial"/>
          <w:b/>
          <w:bCs/>
          <w:lang w:val="cs-CZ"/>
        </w:rPr>
        <w:t>se svým boha</w:t>
      </w:r>
      <w:r w:rsidR="00CC5AC0">
        <w:rPr>
          <w:rFonts w:cs="Arial"/>
          <w:b/>
          <w:bCs/>
          <w:lang w:val="cs-CZ"/>
        </w:rPr>
        <w:t>t</w:t>
      </w:r>
      <w:r w:rsidR="00122377">
        <w:rPr>
          <w:rFonts w:cs="Arial"/>
          <w:b/>
          <w:bCs/>
          <w:lang w:val="cs-CZ"/>
        </w:rPr>
        <w:t xml:space="preserve">ým příslušenstvím maximálně přizpůsobí jakékoli domácnosti a různým </w:t>
      </w:r>
      <w:r w:rsidR="00E779EF">
        <w:rPr>
          <w:rFonts w:cs="Arial"/>
          <w:b/>
          <w:bCs/>
          <w:lang w:val="cs-CZ"/>
        </w:rPr>
        <w:t>požadavkům na</w:t>
      </w:r>
      <w:r w:rsidR="00122377">
        <w:rPr>
          <w:rFonts w:cs="Arial"/>
          <w:b/>
          <w:bCs/>
          <w:lang w:val="cs-CZ"/>
        </w:rPr>
        <w:t xml:space="preserve"> úklid</w:t>
      </w:r>
      <w:r w:rsidR="001106F9">
        <w:rPr>
          <w:rFonts w:cs="Arial"/>
          <w:b/>
          <w:bCs/>
          <w:lang w:val="cs-CZ"/>
        </w:rPr>
        <w:t xml:space="preserve"> v souladu s vašimi životními </w:t>
      </w:r>
      <w:r w:rsidR="00A67BF7">
        <w:rPr>
          <w:rFonts w:cs="Arial"/>
          <w:b/>
          <w:bCs/>
          <w:lang w:val="cs-CZ"/>
        </w:rPr>
        <w:t>potřebami</w:t>
      </w:r>
      <w:r w:rsidR="00122377" w:rsidRPr="00E96292">
        <w:rPr>
          <w:rFonts w:cs="Arial"/>
          <w:b/>
          <w:bCs/>
          <w:lang w:val="cs-CZ"/>
        </w:rPr>
        <w:t xml:space="preserve">. </w:t>
      </w:r>
      <w:r w:rsidR="002B094B" w:rsidRPr="0076745D">
        <w:rPr>
          <w:b/>
          <w:bCs/>
          <w:lang w:val="cs-CZ"/>
        </w:rPr>
        <w:t>Užívejte si vysávání bez námahy a skvělý sací výkon.</w:t>
      </w:r>
    </w:p>
    <w:p w14:paraId="4470FBC6" w14:textId="326B3312" w:rsidR="0039664D" w:rsidRDefault="0039664D" w:rsidP="00954C71">
      <w:pPr>
        <w:spacing w:line="360" w:lineRule="auto"/>
        <w:jc w:val="both"/>
        <w:rPr>
          <w:noProof/>
          <w:lang w:val="cs-CZ"/>
        </w:rPr>
      </w:pPr>
    </w:p>
    <w:p w14:paraId="38562271" w14:textId="0BAD7B52" w:rsidR="00FE7438" w:rsidRPr="00FD60A9" w:rsidRDefault="000C635F" w:rsidP="00954C71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 xml:space="preserve">Nové </w:t>
      </w:r>
      <w:r w:rsidR="00CC5AC0">
        <w:rPr>
          <w:b/>
          <w:bCs/>
          <w:noProof/>
          <w:lang w:val="cs-CZ"/>
        </w:rPr>
        <w:t>model</w:t>
      </w:r>
      <w:r>
        <w:rPr>
          <w:b/>
          <w:bCs/>
          <w:noProof/>
          <w:lang w:val="cs-CZ"/>
        </w:rPr>
        <w:t>y</w:t>
      </w:r>
      <w:r w:rsidR="00230AF4">
        <w:rPr>
          <w:b/>
          <w:bCs/>
          <w:noProof/>
          <w:lang w:val="cs-CZ"/>
        </w:rPr>
        <w:t xml:space="preserve"> s promyšleným designem zaměřeným na </w:t>
      </w:r>
      <w:r w:rsidR="00BD0973">
        <w:rPr>
          <w:b/>
          <w:bCs/>
          <w:noProof/>
          <w:lang w:val="cs-CZ"/>
        </w:rPr>
        <w:t>vaše potřeby</w:t>
      </w:r>
      <w:r w:rsidR="00CC5AC0">
        <w:rPr>
          <w:b/>
          <w:bCs/>
          <w:noProof/>
          <w:lang w:val="cs-CZ"/>
        </w:rPr>
        <w:t xml:space="preserve"> </w:t>
      </w:r>
    </w:p>
    <w:p w14:paraId="2701AB85" w14:textId="4E6BAF95" w:rsidR="005C13E2" w:rsidRDefault="00E96292" w:rsidP="00954C71">
      <w:pPr>
        <w:spacing w:line="360" w:lineRule="auto"/>
        <w:jc w:val="both"/>
        <w:rPr>
          <w:rFonts w:cs="Arial"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79744" behindDoc="1" locked="0" layoutInCell="1" allowOverlap="1" wp14:anchorId="21D764C5" wp14:editId="1A1C656C">
            <wp:simplePos x="0" y="0"/>
            <wp:positionH relativeFrom="margin">
              <wp:posOffset>4044</wp:posOffset>
            </wp:positionH>
            <wp:positionV relativeFrom="margin">
              <wp:posOffset>3308985</wp:posOffset>
            </wp:positionV>
            <wp:extent cx="1907540" cy="2386330"/>
            <wp:effectExtent l="0" t="0" r="0" b="1270"/>
            <wp:wrapSquare wrapText="bothSides"/>
            <wp:docPr id="10" name="Obrázok 14" descr="Obsah obrázku patro, muž, interiér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14" descr="Obsah obrázku patro, muž, interiér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6F9" w:rsidRPr="000C635F">
        <w:rPr>
          <w:rFonts w:cs="Arial"/>
          <w:lang w:val="cs-CZ"/>
        </w:rPr>
        <w:t>Čistota</w:t>
      </w:r>
      <w:r>
        <w:rPr>
          <w:rFonts w:cs="Arial"/>
          <w:lang w:val="cs-CZ"/>
        </w:rPr>
        <w:t xml:space="preserve"> </w:t>
      </w:r>
      <w:r w:rsidR="001106F9" w:rsidRPr="000C635F">
        <w:rPr>
          <w:rFonts w:cs="Arial"/>
          <w:lang w:val="cs-CZ"/>
        </w:rPr>
        <w:t>domova ovlivňuje téměř všechny aspekty našeho zdraví a pohody</w:t>
      </w:r>
      <w:r w:rsidR="001106F9">
        <w:rPr>
          <w:rFonts w:cs="Arial"/>
          <w:lang w:val="cs-CZ"/>
        </w:rPr>
        <w:t xml:space="preserve"> a také</w:t>
      </w:r>
      <w:r>
        <w:rPr>
          <w:rFonts w:cs="Arial"/>
          <w:lang w:val="cs-CZ"/>
        </w:rPr>
        <w:t xml:space="preserve"> </w:t>
      </w:r>
      <w:r w:rsidR="001106F9">
        <w:rPr>
          <w:rFonts w:cs="Arial"/>
          <w:lang w:val="cs-CZ"/>
        </w:rPr>
        <w:t xml:space="preserve">to, jak </w:t>
      </w:r>
      <w:r w:rsidR="001106F9" w:rsidRPr="000C635F">
        <w:rPr>
          <w:rFonts w:cs="Arial"/>
          <w:lang w:val="cs-CZ"/>
        </w:rPr>
        <w:t xml:space="preserve">bezpečně se </w:t>
      </w:r>
      <w:r w:rsidR="001106F9">
        <w:rPr>
          <w:rFonts w:cs="Arial"/>
          <w:lang w:val="cs-CZ"/>
        </w:rPr>
        <w:t xml:space="preserve">doma </w:t>
      </w:r>
      <w:r w:rsidR="001106F9" w:rsidRPr="000C635F">
        <w:rPr>
          <w:rFonts w:cs="Arial"/>
          <w:lang w:val="cs-CZ"/>
        </w:rPr>
        <w:t xml:space="preserve">cítíme. </w:t>
      </w:r>
      <w:r w:rsidR="000C635F">
        <w:rPr>
          <w:rFonts w:cs="Arial"/>
          <w:lang w:val="cs-CZ"/>
        </w:rPr>
        <w:t xml:space="preserve">Nová řada vysavačů </w:t>
      </w:r>
      <w:r w:rsidR="000C635F" w:rsidRPr="004B0637">
        <w:rPr>
          <w:rFonts w:cs="Arial"/>
          <w:b/>
          <w:bCs/>
          <w:lang w:val="cs-CZ"/>
        </w:rPr>
        <w:t>Electrolux 800</w:t>
      </w:r>
      <w:r w:rsidR="000C635F">
        <w:rPr>
          <w:rFonts w:cs="Arial"/>
          <w:lang w:val="cs-CZ"/>
        </w:rPr>
        <w:t xml:space="preserve"> zahrnuje čtyři modely, </w:t>
      </w:r>
      <w:proofErr w:type="spellStart"/>
      <w:r w:rsidR="00977F38" w:rsidRPr="004B0637">
        <w:rPr>
          <w:rFonts w:cs="Arial"/>
          <w:b/>
          <w:bCs/>
          <w:lang w:val="cs-CZ"/>
        </w:rPr>
        <w:t>Ultimate</w:t>
      </w:r>
      <w:proofErr w:type="spellEnd"/>
      <w:r w:rsidR="00977F38" w:rsidRPr="004B0637">
        <w:rPr>
          <w:rFonts w:cs="Arial"/>
          <w:b/>
          <w:bCs/>
          <w:lang w:val="cs-CZ"/>
        </w:rPr>
        <w:t xml:space="preserve">, </w:t>
      </w:r>
      <w:proofErr w:type="spellStart"/>
      <w:r w:rsidR="00977F38" w:rsidRPr="004B0637">
        <w:rPr>
          <w:rFonts w:cs="Arial"/>
          <w:b/>
          <w:bCs/>
          <w:lang w:val="cs-CZ"/>
        </w:rPr>
        <w:t>Hygienic</w:t>
      </w:r>
      <w:proofErr w:type="spellEnd"/>
      <w:r w:rsidR="00977F38" w:rsidRPr="004B0637">
        <w:rPr>
          <w:rFonts w:cs="Arial"/>
          <w:b/>
          <w:bCs/>
          <w:lang w:val="cs-CZ"/>
        </w:rPr>
        <w:t xml:space="preserve">, </w:t>
      </w:r>
      <w:proofErr w:type="spellStart"/>
      <w:r w:rsidR="00977F38" w:rsidRPr="004B0637">
        <w:rPr>
          <w:rFonts w:cs="Arial"/>
          <w:b/>
          <w:bCs/>
          <w:lang w:val="cs-CZ"/>
        </w:rPr>
        <w:t>Confident</w:t>
      </w:r>
      <w:proofErr w:type="spellEnd"/>
      <w:r w:rsidR="00977F38" w:rsidRPr="004B0637">
        <w:rPr>
          <w:rFonts w:cs="Arial"/>
          <w:b/>
          <w:bCs/>
          <w:lang w:val="cs-CZ"/>
        </w:rPr>
        <w:t xml:space="preserve"> a </w:t>
      </w:r>
      <w:proofErr w:type="spellStart"/>
      <w:r w:rsidR="00977F38" w:rsidRPr="004B0637">
        <w:rPr>
          <w:rFonts w:cs="Arial"/>
          <w:b/>
          <w:bCs/>
          <w:lang w:val="cs-CZ"/>
        </w:rPr>
        <w:t>Wet</w:t>
      </w:r>
      <w:proofErr w:type="spellEnd"/>
      <w:r w:rsidR="00977F38">
        <w:rPr>
          <w:rFonts w:cs="Arial"/>
          <w:lang w:val="cs-CZ"/>
        </w:rPr>
        <w:t xml:space="preserve">, </w:t>
      </w:r>
      <w:r w:rsidR="000C635F" w:rsidRPr="000C635F">
        <w:rPr>
          <w:rFonts w:cs="Arial"/>
          <w:lang w:val="cs-CZ"/>
        </w:rPr>
        <w:t xml:space="preserve">které se vyznačují lepším </w:t>
      </w:r>
      <w:r w:rsidR="00D41DF1">
        <w:rPr>
          <w:rFonts w:cs="Arial"/>
          <w:lang w:val="cs-CZ"/>
        </w:rPr>
        <w:t xml:space="preserve">sacím </w:t>
      </w:r>
      <w:r w:rsidR="000C635F" w:rsidRPr="000C635F">
        <w:rPr>
          <w:rFonts w:cs="Arial"/>
          <w:lang w:val="cs-CZ"/>
        </w:rPr>
        <w:t xml:space="preserve">výkonem, dostupností a všestranností. </w:t>
      </w:r>
      <w:r w:rsidR="000C635F">
        <w:rPr>
          <w:rFonts w:cs="Arial"/>
          <w:lang w:val="cs-CZ"/>
        </w:rPr>
        <w:t>Každý z nich splní vaše očekávání</w:t>
      </w:r>
      <w:r w:rsidR="001106F9">
        <w:rPr>
          <w:rFonts w:cs="Arial"/>
          <w:lang w:val="cs-CZ"/>
        </w:rPr>
        <w:t xml:space="preserve"> </w:t>
      </w:r>
      <w:r w:rsidR="00977F38">
        <w:rPr>
          <w:rFonts w:cs="Arial"/>
          <w:lang w:val="cs-CZ"/>
        </w:rPr>
        <w:t>dokonale čisté domácnosti</w:t>
      </w:r>
      <w:r w:rsidR="008E7794">
        <w:rPr>
          <w:rFonts w:cs="Arial"/>
          <w:lang w:val="cs-CZ"/>
        </w:rPr>
        <w:t>.</w:t>
      </w:r>
      <w:r w:rsidR="00977F38">
        <w:rPr>
          <w:rFonts w:cs="Arial"/>
          <w:lang w:val="cs-CZ"/>
        </w:rPr>
        <w:t xml:space="preserve"> </w:t>
      </w:r>
      <w:r w:rsidR="008E7794">
        <w:rPr>
          <w:rFonts w:cs="Arial"/>
          <w:lang w:val="cs-CZ"/>
        </w:rPr>
        <w:t xml:space="preserve">Při </w:t>
      </w:r>
      <w:r w:rsidR="001106F9">
        <w:rPr>
          <w:rFonts w:cs="Arial"/>
          <w:lang w:val="cs-CZ"/>
        </w:rPr>
        <w:t xml:space="preserve">úklidu podlah </w:t>
      </w:r>
      <w:r w:rsidR="00977F38">
        <w:rPr>
          <w:rFonts w:cs="Arial"/>
          <w:lang w:val="cs-CZ"/>
        </w:rPr>
        <w:t>odstraní prach a</w:t>
      </w:r>
      <w:r>
        <w:rPr>
          <w:rFonts w:cs="Arial"/>
          <w:lang w:val="cs-CZ"/>
        </w:rPr>
        <w:t xml:space="preserve"> </w:t>
      </w:r>
      <w:r w:rsidR="00977F38">
        <w:rPr>
          <w:rFonts w:cs="Arial"/>
          <w:lang w:val="cs-CZ"/>
        </w:rPr>
        <w:t xml:space="preserve">nečistoty ze všech zákoutí </w:t>
      </w:r>
      <w:r w:rsidR="001106F9">
        <w:rPr>
          <w:rFonts w:cs="Arial"/>
          <w:lang w:val="cs-CZ"/>
        </w:rPr>
        <w:t xml:space="preserve">a přesvědčí vás o efektivitě </w:t>
      </w:r>
      <w:r w:rsidR="00230AF4">
        <w:rPr>
          <w:rFonts w:cs="Arial"/>
          <w:lang w:val="cs-CZ"/>
        </w:rPr>
        <w:t xml:space="preserve">úklidu </w:t>
      </w:r>
      <w:r w:rsidR="001106F9">
        <w:rPr>
          <w:rFonts w:cs="Arial"/>
          <w:lang w:val="cs-CZ"/>
        </w:rPr>
        <w:t>a snadné manipulaci</w:t>
      </w:r>
      <w:r w:rsidR="00396F58">
        <w:rPr>
          <w:rFonts w:cs="Arial"/>
          <w:lang w:val="cs-CZ"/>
        </w:rPr>
        <w:t xml:space="preserve"> díky vyvážené konstrukci</w:t>
      </w:r>
      <w:r w:rsidR="0004270E">
        <w:rPr>
          <w:rFonts w:cs="Arial"/>
          <w:lang w:val="cs-CZ"/>
        </w:rPr>
        <w:t xml:space="preserve"> </w:t>
      </w:r>
      <w:r w:rsidR="00396F58">
        <w:rPr>
          <w:rFonts w:cs="Arial"/>
          <w:lang w:val="cs-CZ"/>
        </w:rPr>
        <w:t>s ergonomickou rukojetí</w:t>
      </w:r>
      <w:r w:rsidR="001106F9">
        <w:rPr>
          <w:rFonts w:cs="Arial"/>
          <w:lang w:val="cs-CZ"/>
        </w:rPr>
        <w:t>.</w:t>
      </w:r>
    </w:p>
    <w:p w14:paraId="5324D12A" w14:textId="30DD358B" w:rsidR="00324CA6" w:rsidRDefault="00324CA6" w:rsidP="00954C71">
      <w:pPr>
        <w:spacing w:line="360" w:lineRule="auto"/>
        <w:jc w:val="both"/>
        <w:rPr>
          <w:rFonts w:cs="Arial"/>
          <w:lang w:val="cs-CZ"/>
        </w:rPr>
      </w:pPr>
    </w:p>
    <w:p w14:paraId="0C4B1EF4" w14:textId="08BB627F" w:rsidR="000C635F" w:rsidRDefault="000624A3" w:rsidP="00954C71">
      <w:pPr>
        <w:spacing w:line="360" w:lineRule="auto"/>
        <w:jc w:val="both"/>
        <w:rPr>
          <w:noProof/>
        </w:rPr>
      </w:pPr>
      <w:r w:rsidRPr="00413264">
        <w:rPr>
          <w:noProof/>
        </w:rPr>
        <w:drawing>
          <wp:anchor distT="0" distB="0" distL="114300" distR="114300" simplePos="0" relativeHeight="251675648" behindDoc="0" locked="0" layoutInCell="1" allowOverlap="1" wp14:anchorId="2C87E1F6" wp14:editId="32FF9E49">
            <wp:simplePos x="0" y="0"/>
            <wp:positionH relativeFrom="margin">
              <wp:posOffset>3079115</wp:posOffset>
            </wp:positionH>
            <wp:positionV relativeFrom="margin">
              <wp:posOffset>6125210</wp:posOffset>
            </wp:positionV>
            <wp:extent cx="1889125" cy="2146300"/>
            <wp:effectExtent l="0" t="0" r="3175" b="0"/>
            <wp:wrapSquare wrapText="bothSides"/>
            <wp:docPr id="8" name="Picture 4" descr="Obsah obrázku text, bílá tabule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FA25F762-B2D7-42E2-9EEA-4A84F95CC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Obsah obrázku text, bílá tabule&#10;&#10;Popis byl vytvořen automaticky">
                      <a:extLst>
                        <a:ext uri="{FF2B5EF4-FFF2-40B4-BE49-F238E27FC236}">
                          <a16:creationId xmlns:a16="http://schemas.microsoft.com/office/drawing/2014/main" id="{FA25F762-B2D7-42E2-9EEA-4A84F95CCB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973" w:rsidRPr="00BD0973">
        <w:rPr>
          <w:rFonts w:cs="Arial"/>
          <w:lang w:val="cs-CZ"/>
        </w:rPr>
        <w:t>Tyčový vysavač Electrolux 800 je navržen jako modulární systém</w:t>
      </w:r>
      <w:r w:rsidR="00AC2367">
        <w:rPr>
          <w:rFonts w:cs="Arial"/>
          <w:lang w:val="cs-CZ"/>
        </w:rPr>
        <w:t xml:space="preserve"> s bohatým příslušenstvím</w:t>
      </w:r>
      <w:r w:rsidR="00BD0973" w:rsidRPr="00BD0973">
        <w:rPr>
          <w:rFonts w:cs="Arial"/>
          <w:lang w:val="cs-CZ"/>
        </w:rPr>
        <w:t xml:space="preserve">, </w:t>
      </w:r>
      <w:r w:rsidR="00CA364F">
        <w:rPr>
          <w:rFonts w:cs="Arial"/>
          <w:lang w:val="cs-CZ"/>
        </w:rPr>
        <w:t xml:space="preserve">díky kterému </w:t>
      </w:r>
      <w:r w:rsidR="00BD0973" w:rsidRPr="00BD0973">
        <w:rPr>
          <w:rFonts w:cs="Arial"/>
          <w:lang w:val="cs-CZ"/>
        </w:rPr>
        <w:t>snadno a efektivně př</w:t>
      </w:r>
      <w:r w:rsidR="00BD0973">
        <w:rPr>
          <w:rFonts w:cs="Arial"/>
          <w:lang w:val="cs-CZ"/>
        </w:rPr>
        <w:t>izpůsob</w:t>
      </w:r>
      <w:r w:rsidR="00CA364F">
        <w:rPr>
          <w:rFonts w:cs="Arial"/>
          <w:lang w:val="cs-CZ"/>
        </w:rPr>
        <w:t>íte</w:t>
      </w:r>
      <w:r w:rsidR="00BD0973" w:rsidRPr="00BD0973">
        <w:rPr>
          <w:rFonts w:cs="Arial"/>
          <w:lang w:val="cs-CZ"/>
        </w:rPr>
        <w:t xml:space="preserve"> vysavač pro konkrétní úkoly – od čištění tvrdých podlah až po </w:t>
      </w:r>
      <w:proofErr w:type="spellStart"/>
      <w:r w:rsidR="00064ED1">
        <w:rPr>
          <w:rFonts w:cs="Arial"/>
          <w:lang w:val="cs-CZ"/>
        </w:rPr>
        <w:t>mopování</w:t>
      </w:r>
      <w:proofErr w:type="spellEnd"/>
      <w:r w:rsidR="00064ED1">
        <w:rPr>
          <w:rFonts w:cs="Arial"/>
          <w:lang w:val="cs-CZ"/>
        </w:rPr>
        <w:t>,</w:t>
      </w:r>
      <w:r w:rsidR="00BD0973" w:rsidRPr="00BD0973">
        <w:rPr>
          <w:rFonts w:cs="Arial"/>
          <w:lang w:val="cs-CZ"/>
        </w:rPr>
        <w:t xml:space="preserve"> hloubkové čištění </w:t>
      </w:r>
      <w:r w:rsidR="00721106">
        <w:rPr>
          <w:rFonts w:cs="Arial"/>
          <w:lang w:val="cs-CZ"/>
        </w:rPr>
        <w:t>matrací</w:t>
      </w:r>
      <w:r w:rsidR="00721106" w:rsidRPr="00BD0973">
        <w:rPr>
          <w:rFonts w:cs="Arial"/>
          <w:lang w:val="cs-CZ"/>
        </w:rPr>
        <w:t xml:space="preserve"> </w:t>
      </w:r>
      <w:r w:rsidR="00CA364F">
        <w:rPr>
          <w:rFonts w:cs="Arial"/>
          <w:lang w:val="cs-CZ"/>
        </w:rPr>
        <w:t>a</w:t>
      </w:r>
      <w:r w:rsidR="00BD0973" w:rsidRPr="00BD0973">
        <w:rPr>
          <w:rFonts w:cs="Arial"/>
          <w:lang w:val="cs-CZ"/>
        </w:rPr>
        <w:t xml:space="preserve"> čalounění nebo vysávání</w:t>
      </w:r>
      <w:r w:rsidR="00064ED1">
        <w:rPr>
          <w:rFonts w:cs="Arial"/>
          <w:lang w:val="cs-CZ"/>
        </w:rPr>
        <w:t xml:space="preserve"> </w:t>
      </w:r>
      <w:r w:rsidR="008A10A6">
        <w:rPr>
          <w:rFonts w:cs="Arial"/>
          <w:lang w:val="cs-CZ"/>
        </w:rPr>
        <w:t xml:space="preserve">prachu na </w:t>
      </w:r>
      <w:r w:rsidR="00064ED1">
        <w:rPr>
          <w:rFonts w:cs="Arial"/>
          <w:lang w:val="cs-CZ"/>
        </w:rPr>
        <w:t>vysokých skříní</w:t>
      </w:r>
      <w:r w:rsidR="008A10A6">
        <w:rPr>
          <w:rFonts w:cs="Arial"/>
          <w:lang w:val="cs-CZ"/>
        </w:rPr>
        <w:t>ch</w:t>
      </w:r>
      <w:r w:rsidR="00064ED1">
        <w:rPr>
          <w:rFonts w:cs="Arial"/>
          <w:lang w:val="cs-CZ"/>
        </w:rPr>
        <w:t xml:space="preserve"> a polic</w:t>
      </w:r>
      <w:r w:rsidR="008A10A6">
        <w:rPr>
          <w:rFonts w:cs="Arial"/>
          <w:lang w:val="cs-CZ"/>
        </w:rPr>
        <w:t>ích</w:t>
      </w:r>
      <w:r w:rsidR="00064ED1">
        <w:rPr>
          <w:rFonts w:cs="Arial"/>
          <w:lang w:val="cs-CZ"/>
        </w:rPr>
        <w:t>.</w:t>
      </w:r>
      <w:r w:rsidR="00BD0973" w:rsidRPr="00BD0973">
        <w:rPr>
          <w:rFonts w:cs="Arial"/>
          <w:lang w:val="cs-CZ"/>
        </w:rPr>
        <w:t xml:space="preserve"> </w:t>
      </w:r>
      <w:r w:rsidR="00880E99">
        <w:rPr>
          <w:rFonts w:cs="Arial"/>
          <w:lang w:val="cs-CZ"/>
        </w:rPr>
        <w:t>Další praktickou funkcí</w:t>
      </w:r>
      <w:r w:rsidR="00E96292">
        <w:rPr>
          <w:rFonts w:cs="Arial"/>
          <w:lang w:val="cs-CZ"/>
        </w:rPr>
        <w:t xml:space="preserve"> </w:t>
      </w:r>
      <w:r w:rsidR="00CA364F">
        <w:rPr>
          <w:rFonts w:cs="Arial"/>
          <w:lang w:val="cs-CZ"/>
        </w:rPr>
        <w:t xml:space="preserve">je možnost rychlého </w:t>
      </w:r>
      <w:r w:rsidR="0076745D">
        <w:rPr>
          <w:rFonts w:cs="Arial"/>
          <w:lang w:val="cs-CZ"/>
        </w:rPr>
        <w:t>uvolnění</w:t>
      </w:r>
      <w:r w:rsidR="00CA364F">
        <w:rPr>
          <w:rFonts w:cs="Arial"/>
          <w:lang w:val="cs-CZ"/>
        </w:rPr>
        <w:t> ruční jednotky přímo z nabíjecí stanice</w:t>
      </w:r>
      <w:r w:rsidR="00AC2367">
        <w:rPr>
          <w:rFonts w:cs="Arial"/>
          <w:lang w:val="cs-CZ"/>
        </w:rPr>
        <w:t xml:space="preserve"> </w:t>
      </w:r>
      <w:r w:rsidR="00B603DB">
        <w:rPr>
          <w:rFonts w:cs="Arial"/>
          <w:lang w:val="cs-CZ"/>
        </w:rPr>
        <w:t>jedním tlačítkem</w:t>
      </w:r>
      <w:r w:rsidR="0051580F">
        <w:rPr>
          <w:rFonts w:cs="Arial"/>
          <w:lang w:val="cs-CZ"/>
        </w:rPr>
        <w:t>, což hravě zvládnete jednou rukou</w:t>
      </w:r>
      <w:r w:rsidR="00AC2367">
        <w:rPr>
          <w:rFonts w:cs="Arial"/>
          <w:lang w:val="cs-CZ"/>
        </w:rPr>
        <w:t>.</w:t>
      </w:r>
      <w:r w:rsidR="00E779EF" w:rsidRPr="00E779EF">
        <w:rPr>
          <w:noProof/>
        </w:rPr>
        <w:t xml:space="preserve"> </w:t>
      </w:r>
      <w:r w:rsidR="007572AE">
        <w:rPr>
          <w:noProof/>
        </w:rPr>
        <w:t xml:space="preserve">Nová řada vysavačů získala prestižní ocenění </w:t>
      </w:r>
      <w:r w:rsidR="007572AE" w:rsidRPr="00F12B16">
        <w:rPr>
          <w:b/>
          <w:bCs/>
          <w:noProof/>
        </w:rPr>
        <w:t>iF Design Award 2022</w:t>
      </w:r>
      <w:r w:rsidR="007572AE">
        <w:rPr>
          <w:noProof/>
        </w:rPr>
        <w:t xml:space="preserve"> za </w:t>
      </w:r>
      <w:r w:rsidR="007572AE" w:rsidRPr="007572AE">
        <w:rPr>
          <w:noProof/>
        </w:rPr>
        <w:t>dokonalý design,</w:t>
      </w:r>
      <w:r w:rsidR="00064ED1">
        <w:rPr>
          <w:noProof/>
        </w:rPr>
        <w:t xml:space="preserve"> díky kterému se vysavač snadno </w:t>
      </w:r>
      <w:r w:rsidR="00064ED1">
        <w:rPr>
          <w:noProof/>
        </w:rPr>
        <w:lastRenderedPageBreak/>
        <w:t>ovládá a zároveň je prospěšný pro společnost a její udržitelnost</w:t>
      </w:r>
      <w:r w:rsidR="00B75F39">
        <w:rPr>
          <w:noProof/>
        </w:rPr>
        <w:t xml:space="preserve"> – </w:t>
      </w:r>
      <w:r w:rsidR="006F47F4">
        <w:rPr>
          <w:noProof/>
        </w:rPr>
        <w:t>d</w:t>
      </w:r>
      <w:r w:rsidR="00B75F39">
        <w:rPr>
          <w:noProof/>
        </w:rPr>
        <w:t>íky</w:t>
      </w:r>
      <w:r w:rsidR="0074319F" w:rsidRPr="0074319F">
        <w:rPr>
          <w:noProof/>
        </w:rPr>
        <w:t xml:space="preserve"> modulárnímu systému a vyměnitelné baterii </w:t>
      </w:r>
      <w:r w:rsidR="006F47F4">
        <w:rPr>
          <w:noProof/>
        </w:rPr>
        <w:t xml:space="preserve">totiž </w:t>
      </w:r>
      <w:r w:rsidR="0074319F" w:rsidRPr="0074319F">
        <w:rPr>
          <w:noProof/>
        </w:rPr>
        <w:t>nabízí jednoduché opravy a výměny.</w:t>
      </w:r>
    </w:p>
    <w:p w14:paraId="5D2DD16D" w14:textId="77777777" w:rsidR="00E96292" w:rsidRPr="0065331B" w:rsidRDefault="00E96292" w:rsidP="00954C71">
      <w:pPr>
        <w:spacing w:line="360" w:lineRule="auto"/>
        <w:jc w:val="both"/>
        <w:rPr>
          <w:rFonts w:cs="Arial"/>
          <w:lang w:val="cs-CZ"/>
        </w:rPr>
      </w:pPr>
    </w:p>
    <w:p w14:paraId="07ECB7AE" w14:textId="6790DB19" w:rsidR="00AB4D52" w:rsidRPr="00FD60A9" w:rsidRDefault="00AB4D52" w:rsidP="00AB4D52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>Prémiový model Electrolux 800 Ultimate</w:t>
      </w:r>
    </w:p>
    <w:p w14:paraId="7FF22C77" w14:textId="7AA26851" w:rsidR="00BF03F5" w:rsidRDefault="00E96292" w:rsidP="0056112D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73600" behindDoc="1" locked="0" layoutInCell="1" allowOverlap="1" wp14:anchorId="6714C2DB" wp14:editId="699841DE">
            <wp:simplePos x="0" y="0"/>
            <wp:positionH relativeFrom="margin">
              <wp:posOffset>16510</wp:posOffset>
            </wp:positionH>
            <wp:positionV relativeFrom="margin">
              <wp:posOffset>912495</wp:posOffset>
            </wp:positionV>
            <wp:extent cx="1822450" cy="1822450"/>
            <wp:effectExtent l="0" t="0" r="6350" b="6350"/>
            <wp:wrapSquare wrapText="bothSides"/>
            <wp:docPr id="7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2D">
        <w:rPr>
          <w:noProof/>
          <w:lang w:val="cs-CZ"/>
        </w:rPr>
        <w:t xml:space="preserve">Model </w:t>
      </w:r>
      <w:r w:rsidR="0056112D" w:rsidRPr="00F12B16">
        <w:rPr>
          <w:b/>
          <w:bCs/>
          <w:noProof/>
          <w:lang w:val="cs-CZ"/>
        </w:rPr>
        <w:t>Electrolux 800 Ultimate</w:t>
      </w:r>
      <w:r w:rsidR="0056112D">
        <w:rPr>
          <w:noProof/>
          <w:lang w:val="cs-CZ"/>
        </w:rPr>
        <w:t xml:space="preserve"> </w:t>
      </w:r>
      <w:r w:rsidR="00F771BC">
        <w:rPr>
          <w:noProof/>
          <w:lang w:val="cs-CZ"/>
        </w:rPr>
        <w:t xml:space="preserve">kombinuje </w:t>
      </w:r>
      <w:proofErr w:type="spellStart"/>
      <w:r w:rsidR="006D1E3D">
        <w:t>vysoký</w:t>
      </w:r>
      <w:proofErr w:type="spellEnd"/>
      <w:r w:rsidR="006D1E3D">
        <w:t xml:space="preserve"> </w:t>
      </w:r>
      <w:proofErr w:type="spellStart"/>
      <w:r w:rsidR="006D1E3D">
        <w:t>výkon</w:t>
      </w:r>
      <w:proofErr w:type="spellEnd"/>
      <w:r w:rsidR="006D1E3D">
        <w:rPr>
          <w:noProof/>
          <w:lang w:val="cs-CZ"/>
        </w:rPr>
        <w:t xml:space="preserve"> </w:t>
      </w:r>
      <w:r w:rsidR="00F771BC">
        <w:rPr>
          <w:noProof/>
          <w:lang w:val="cs-CZ"/>
        </w:rPr>
        <w:t>a snadnost manipulace</w:t>
      </w:r>
      <w:r w:rsidR="001B1F57">
        <w:rPr>
          <w:noProof/>
          <w:lang w:val="cs-CZ"/>
        </w:rPr>
        <w:t xml:space="preserve">. </w:t>
      </w:r>
      <w:r w:rsidR="001B1F57" w:rsidRPr="001B1F57">
        <w:rPr>
          <w:noProof/>
          <w:lang w:val="cs-CZ"/>
        </w:rPr>
        <w:t>Vysoko</w:t>
      </w:r>
      <w:r w:rsidR="004A1B07">
        <w:rPr>
          <w:noProof/>
          <w:lang w:val="cs-CZ"/>
        </w:rPr>
        <w:t>otáčkový</w:t>
      </w:r>
      <w:r w:rsidR="001B1F57" w:rsidRPr="001B1F57">
        <w:rPr>
          <w:noProof/>
          <w:lang w:val="cs-CZ"/>
        </w:rPr>
        <w:t xml:space="preserve"> motor nabízí 6krát vyšší sací výkon, který můžete využít až </w:t>
      </w:r>
      <w:r w:rsidR="00023F54">
        <w:rPr>
          <w:noProof/>
          <w:lang w:val="cs-CZ"/>
        </w:rPr>
        <w:t xml:space="preserve">na </w:t>
      </w:r>
      <w:r w:rsidR="001B1F57" w:rsidRPr="001B1F57">
        <w:rPr>
          <w:noProof/>
          <w:lang w:val="cs-CZ"/>
        </w:rPr>
        <w:t xml:space="preserve">35 minut </w:t>
      </w:r>
      <w:r w:rsidR="00023F54">
        <w:rPr>
          <w:noProof/>
          <w:lang w:val="cs-CZ"/>
        </w:rPr>
        <w:t>při</w:t>
      </w:r>
      <w:r w:rsidR="001B1F57" w:rsidRPr="001B1F57">
        <w:rPr>
          <w:noProof/>
          <w:lang w:val="cs-CZ"/>
        </w:rPr>
        <w:t xml:space="preserve"> jedno</w:t>
      </w:r>
      <w:r w:rsidR="00023F54">
        <w:rPr>
          <w:noProof/>
          <w:lang w:val="cs-CZ"/>
        </w:rPr>
        <w:t>m</w:t>
      </w:r>
      <w:r w:rsidR="001B1F57" w:rsidRPr="001B1F57">
        <w:rPr>
          <w:noProof/>
          <w:lang w:val="cs-CZ"/>
        </w:rPr>
        <w:t xml:space="preserve"> nabití.</w:t>
      </w:r>
      <w:r w:rsidR="000624A3">
        <w:rPr>
          <w:noProof/>
          <w:lang w:val="cs-CZ"/>
        </w:rPr>
        <w:t xml:space="preserve"> T</w:t>
      </w:r>
      <w:r w:rsidR="00023F54">
        <w:rPr>
          <w:noProof/>
          <w:lang w:val="cs-CZ"/>
        </w:rPr>
        <w:t>eleskopickou trubici lze jednoduše výškově přizpůsobit tak, aby pro vás vysávání bylo co nejkomfortnější</w:t>
      </w:r>
      <w:r w:rsidR="001744F5">
        <w:rPr>
          <w:noProof/>
          <w:lang w:val="cs-CZ"/>
        </w:rPr>
        <w:t xml:space="preserve">. </w:t>
      </w:r>
      <w:r w:rsidR="00B603DB">
        <w:rPr>
          <w:noProof/>
          <w:lang w:val="cs-CZ"/>
        </w:rPr>
        <w:t xml:space="preserve"> </w:t>
      </w:r>
      <w:r w:rsidR="0051580F" w:rsidRPr="000F20E5">
        <w:rPr>
          <w:b/>
          <w:bCs/>
          <w:noProof/>
          <w:lang w:val="cs-CZ"/>
        </w:rPr>
        <w:t>Automatický režim</w:t>
      </w:r>
      <w:r w:rsidR="0051580F" w:rsidRPr="0051580F">
        <w:rPr>
          <w:noProof/>
          <w:lang w:val="cs-CZ"/>
        </w:rPr>
        <w:t xml:space="preserve"> </w:t>
      </w:r>
      <w:r w:rsidR="00141AEB">
        <w:rPr>
          <w:noProof/>
          <w:lang w:val="cs-CZ"/>
        </w:rPr>
        <w:t xml:space="preserve">se </w:t>
      </w:r>
      <w:r w:rsidR="0004270E">
        <w:rPr>
          <w:noProof/>
          <w:lang w:val="cs-CZ"/>
        </w:rPr>
        <w:t>3</w:t>
      </w:r>
      <w:r w:rsidR="00141AEB">
        <w:rPr>
          <w:noProof/>
          <w:lang w:val="cs-CZ"/>
        </w:rPr>
        <w:t xml:space="preserve"> úrovněmi sání </w:t>
      </w:r>
      <w:r w:rsidR="00310EE9">
        <w:rPr>
          <w:noProof/>
          <w:lang w:val="cs-CZ"/>
        </w:rPr>
        <w:t>regulu</w:t>
      </w:r>
      <w:r w:rsidR="009B1292">
        <w:rPr>
          <w:noProof/>
          <w:lang w:val="cs-CZ"/>
        </w:rPr>
        <w:t>je</w:t>
      </w:r>
      <w:r w:rsidR="00310EE9">
        <w:rPr>
          <w:noProof/>
          <w:lang w:val="cs-CZ"/>
        </w:rPr>
        <w:t xml:space="preserve"> </w:t>
      </w:r>
      <w:r w:rsidR="00D42D0E">
        <w:rPr>
          <w:noProof/>
          <w:lang w:val="cs-CZ"/>
        </w:rPr>
        <w:t xml:space="preserve">sací </w:t>
      </w:r>
      <w:r w:rsidR="00353003">
        <w:rPr>
          <w:noProof/>
          <w:lang w:val="cs-CZ"/>
        </w:rPr>
        <w:t>výkon podle</w:t>
      </w:r>
      <w:r w:rsidR="00141AEB">
        <w:rPr>
          <w:noProof/>
          <w:lang w:val="cs-CZ"/>
        </w:rPr>
        <w:t xml:space="preserve"> </w:t>
      </w:r>
      <w:r w:rsidR="0051580F" w:rsidRPr="0051580F">
        <w:rPr>
          <w:noProof/>
          <w:lang w:val="cs-CZ"/>
        </w:rPr>
        <w:t>typu podlahy</w:t>
      </w:r>
      <w:r w:rsidR="005075F4">
        <w:rPr>
          <w:noProof/>
          <w:lang w:val="cs-CZ"/>
        </w:rPr>
        <w:t>.</w:t>
      </w:r>
      <w:r w:rsidR="006D45C2">
        <w:rPr>
          <w:noProof/>
          <w:lang w:val="cs-CZ"/>
        </w:rPr>
        <w:t xml:space="preserve"> </w:t>
      </w:r>
      <w:r w:rsidR="005075F4">
        <w:rPr>
          <w:noProof/>
          <w:lang w:val="cs-CZ"/>
        </w:rPr>
        <w:t xml:space="preserve">Ať </w:t>
      </w:r>
      <w:r w:rsidR="005075F4" w:rsidRPr="0051580F">
        <w:rPr>
          <w:noProof/>
          <w:lang w:val="cs-CZ"/>
        </w:rPr>
        <w:t xml:space="preserve">už </w:t>
      </w:r>
      <w:r w:rsidR="005075F4">
        <w:rPr>
          <w:noProof/>
          <w:lang w:val="cs-CZ"/>
        </w:rPr>
        <w:t>vysáváte</w:t>
      </w:r>
      <w:r w:rsidR="005075F4" w:rsidRPr="0051580F">
        <w:rPr>
          <w:noProof/>
          <w:lang w:val="cs-CZ"/>
        </w:rPr>
        <w:t xml:space="preserve"> tvrdé podlahy</w:t>
      </w:r>
      <w:r w:rsidR="0076745D">
        <w:rPr>
          <w:noProof/>
          <w:lang w:val="cs-CZ"/>
        </w:rPr>
        <w:t>,</w:t>
      </w:r>
      <w:r w:rsidR="005075F4" w:rsidRPr="0051580F">
        <w:rPr>
          <w:noProof/>
          <w:lang w:val="cs-CZ"/>
        </w:rPr>
        <w:t xml:space="preserve"> nebo koberce</w:t>
      </w:r>
      <w:r w:rsidR="005075F4">
        <w:rPr>
          <w:noProof/>
          <w:lang w:val="cs-CZ"/>
        </w:rPr>
        <w:t xml:space="preserve">, výkon se upraví a tím </w:t>
      </w:r>
      <w:r w:rsidR="000624A3">
        <w:rPr>
          <w:noProof/>
          <w:lang w:val="cs-CZ"/>
        </w:rPr>
        <w:t xml:space="preserve">se </w:t>
      </w:r>
      <w:r w:rsidR="005075F4">
        <w:rPr>
          <w:noProof/>
          <w:lang w:val="cs-CZ"/>
        </w:rPr>
        <w:t>sn</w:t>
      </w:r>
      <w:r w:rsidR="000624A3">
        <w:rPr>
          <w:noProof/>
          <w:lang w:val="cs-CZ"/>
        </w:rPr>
        <w:t>íží</w:t>
      </w:r>
      <w:r w:rsidR="005075F4">
        <w:rPr>
          <w:noProof/>
          <w:lang w:val="cs-CZ"/>
        </w:rPr>
        <w:t xml:space="preserve"> spotřeb</w:t>
      </w:r>
      <w:r w:rsidR="000624A3">
        <w:rPr>
          <w:noProof/>
          <w:lang w:val="cs-CZ"/>
        </w:rPr>
        <w:t>a</w:t>
      </w:r>
      <w:r w:rsidR="005075F4">
        <w:rPr>
          <w:noProof/>
          <w:lang w:val="cs-CZ"/>
        </w:rPr>
        <w:t xml:space="preserve"> energie při zachování</w:t>
      </w:r>
      <w:r w:rsidR="005075F4" w:rsidRPr="0051580F">
        <w:rPr>
          <w:noProof/>
          <w:lang w:val="cs-CZ"/>
        </w:rPr>
        <w:t xml:space="preserve"> efektivní</w:t>
      </w:r>
      <w:r w:rsidR="005075F4">
        <w:rPr>
          <w:noProof/>
          <w:lang w:val="cs-CZ"/>
        </w:rPr>
        <w:t>ho</w:t>
      </w:r>
      <w:r w:rsidR="005075F4" w:rsidRPr="0051580F">
        <w:rPr>
          <w:noProof/>
          <w:lang w:val="cs-CZ"/>
        </w:rPr>
        <w:t xml:space="preserve"> úklid</w:t>
      </w:r>
      <w:r w:rsidR="005075F4">
        <w:rPr>
          <w:noProof/>
          <w:lang w:val="cs-CZ"/>
        </w:rPr>
        <w:t xml:space="preserve">u. </w:t>
      </w:r>
      <w:r w:rsidR="0051580F" w:rsidRPr="0051580F">
        <w:rPr>
          <w:noProof/>
          <w:lang w:val="cs-CZ"/>
        </w:rPr>
        <w:t xml:space="preserve"> </w:t>
      </w:r>
    </w:p>
    <w:p w14:paraId="2C67AABC" w14:textId="5D44E155" w:rsidR="0055455B" w:rsidRDefault="0055455B" w:rsidP="0056112D">
      <w:pPr>
        <w:spacing w:line="360" w:lineRule="auto"/>
        <w:jc w:val="both"/>
        <w:rPr>
          <w:noProof/>
          <w:lang w:val="cs-CZ"/>
        </w:rPr>
      </w:pPr>
    </w:p>
    <w:p w14:paraId="00831A11" w14:textId="01AEDE8B" w:rsidR="00141AEB" w:rsidRDefault="00F63434" w:rsidP="0056112D">
      <w:pPr>
        <w:spacing w:line="360" w:lineRule="auto"/>
        <w:jc w:val="both"/>
        <w:rPr>
          <w:noProof/>
          <w:lang w:val="cs-CZ"/>
        </w:rPr>
      </w:pPr>
      <w:r>
        <w:rPr>
          <w:noProof/>
          <w:lang w:val="cs-CZ"/>
        </w:rPr>
        <w:t>Expertem</w:t>
      </w:r>
      <w:r w:rsidRPr="00BF03F5">
        <w:rPr>
          <w:noProof/>
          <w:lang w:val="cs-CZ"/>
        </w:rPr>
        <w:t xml:space="preserve"> </w:t>
      </w:r>
      <w:r w:rsidR="00BF03F5" w:rsidRPr="00BF03F5">
        <w:rPr>
          <w:noProof/>
          <w:lang w:val="cs-CZ"/>
        </w:rPr>
        <w:t xml:space="preserve">na tvrdé podlahy </w:t>
      </w:r>
      <w:r w:rsidR="000D57AD">
        <w:rPr>
          <w:noProof/>
          <w:lang w:val="cs-CZ"/>
        </w:rPr>
        <w:t>je</w:t>
      </w:r>
      <w:r w:rsidR="0026342C">
        <w:rPr>
          <w:noProof/>
          <w:lang w:val="cs-CZ"/>
        </w:rPr>
        <w:t xml:space="preserve"> </w:t>
      </w:r>
      <w:r w:rsidR="0026342C" w:rsidRPr="0026342C">
        <w:rPr>
          <w:b/>
          <w:bCs/>
          <w:noProof/>
          <w:lang w:val="cs-CZ"/>
        </w:rPr>
        <w:t>hubice</w:t>
      </w:r>
      <w:r w:rsidR="0026342C">
        <w:rPr>
          <w:noProof/>
          <w:lang w:val="cs-CZ"/>
        </w:rPr>
        <w:t xml:space="preserve"> </w:t>
      </w:r>
      <w:r w:rsidR="00BF03F5" w:rsidRPr="004B0637">
        <w:rPr>
          <w:b/>
          <w:bCs/>
          <w:noProof/>
          <w:lang w:val="cs-CZ"/>
        </w:rPr>
        <w:t>PowerPro</w:t>
      </w:r>
      <w:r w:rsidR="0026342C">
        <w:rPr>
          <w:noProof/>
          <w:lang w:val="cs-CZ"/>
        </w:rPr>
        <w:t xml:space="preserve">. </w:t>
      </w:r>
      <w:r w:rsidR="000D57AD" w:rsidRPr="00BF03F5">
        <w:rPr>
          <w:noProof/>
          <w:lang w:val="cs-CZ"/>
        </w:rPr>
        <w:t xml:space="preserve">Systém utěsněné hubice vytváří vyšší rychlost vzduchu, která účinně odstraňuje prach z nejužších prostor </w:t>
      </w:r>
      <w:r w:rsidR="000D57AD">
        <w:rPr>
          <w:noProof/>
          <w:lang w:val="cs-CZ"/>
        </w:rPr>
        <w:t xml:space="preserve">a nabízí </w:t>
      </w:r>
      <w:r w:rsidR="00BF03F5" w:rsidRPr="00BF03F5">
        <w:rPr>
          <w:noProof/>
          <w:lang w:val="cs-CZ"/>
        </w:rPr>
        <w:t>7krát lepší sběr</w:t>
      </w:r>
      <w:r w:rsidR="006E7089" w:rsidRPr="006E7089">
        <w:t xml:space="preserve"> </w:t>
      </w:r>
      <w:r w:rsidR="006E7089" w:rsidRPr="000D067C">
        <w:rPr>
          <w:lang w:val="cs-CZ"/>
        </w:rPr>
        <w:t>nečistot ze štěrbin</w:t>
      </w:r>
      <w:r w:rsidR="00353003" w:rsidRPr="000D067C">
        <w:rPr>
          <w:noProof/>
          <w:lang w:val="cs-CZ"/>
        </w:rPr>
        <w:t>.</w:t>
      </w:r>
      <w:r w:rsidR="00353003">
        <w:rPr>
          <w:noProof/>
          <w:lang w:val="cs-CZ"/>
        </w:rPr>
        <w:t xml:space="preserve"> Hubice povrch </w:t>
      </w:r>
      <w:r w:rsidR="00456A43">
        <w:rPr>
          <w:noProof/>
          <w:lang w:val="cs-CZ"/>
        </w:rPr>
        <w:t xml:space="preserve">podlahy </w:t>
      </w:r>
      <w:r w:rsidR="00353003">
        <w:rPr>
          <w:noProof/>
          <w:lang w:val="cs-CZ"/>
        </w:rPr>
        <w:t>dokonce lehce přeleští a její i</w:t>
      </w:r>
      <w:r w:rsidR="000D57AD">
        <w:rPr>
          <w:noProof/>
          <w:lang w:val="cs-CZ"/>
        </w:rPr>
        <w:t xml:space="preserve">ntegrované </w:t>
      </w:r>
      <w:r w:rsidR="000D57AD" w:rsidRPr="00BF03F5">
        <w:rPr>
          <w:noProof/>
          <w:lang w:val="cs-CZ"/>
        </w:rPr>
        <w:t xml:space="preserve">LED osvětlení </w:t>
      </w:r>
      <w:r w:rsidR="000D57AD">
        <w:rPr>
          <w:noProof/>
          <w:lang w:val="cs-CZ"/>
        </w:rPr>
        <w:t xml:space="preserve">pomůže odhalit </w:t>
      </w:r>
      <w:r w:rsidR="00BF03F5" w:rsidRPr="00BF03F5">
        <w:rPr>
          <w:noProof/>
          <w:lang w:val="cs-CZ"/>
        </w:rPr>
        <w:t>vešker</w:t>
      </w:r>
      <w:r w:rsidR="000D57AD">
        <w:rPr>
          <w:noProof/>
          <w:lang w:val="cs-CZ"/>
        </w:rPr>
        <w:t>ý</w:t>
      </w:r>
      <w:r w:rsidR="00BF03F5" w:rsidRPr="00BF03F5">
        <w:rPr>
          <w:noProof/>
          <w:lang w:val="cs-CZ"/>
        </w:rPr>
        <w:t xml:space="preserve"> prach, a to i v tmavých </w:t>
      </w:r>
      <w:r w:rsidR="000D57AD">
        <w:rPr>
          <w:noProof/>
          <w:lang w:val="cs-CZ"/>
        </w:rPr>
        <w:t>koutech</w:t>
      </w:r>
      <w:r w:rsidR="00BF03F5" w:rsidRPr="00BF03F5">
        <w:rPr>
          <w:noProof/>
          <w:lang w:val="cs-CZ"/>
        </w:rPr>
        <w:t>.</w:t>
      </w:r>
      <w:r w:rsidR="000D57AD">
        <w:rPr>
          <w:noProof/>
          <w:lang w:val="cs-CZ"/>
        </w:rPr>
        <w:t xml:space="preserve"> </w:t>
      </w:r>
    </w:p>
    <w:p w14:paraId="4D132748" w14:textId="7614EF55" w:rsidR="00456A43" w:rsidRDefault="00456A43" w:rsidP="0056112D">
      <w:pPr>
        <w:spacing w:line="360" w:lineRule="auto"/>
        <w:jc w:val="both"/>
        <w:rPr>
          <w:noProof/>
          <w:lang w:val="cs-CZ"/>
        </w:rPr>
      </w:pPr>
    </w:p>
    <w:p w14:paraId="5F33D8D1" w14:textId="1C2E78EE" w:rsidR="00DE53D0" w:rsidRDefault="000624A3" w:rsidP="00DE53D0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81792" behindDoc="1" locked="0" layoutInCell="1" allowOverlap="1" wp14:anchorId="66392B5C" wp14:editId="2F7C7D7F">
            <wp:simplePos x="0" y="0"/>
            <wp:positionH relativeFrom="margin">
              <wp:posOffset>3287361</wp:posOffset>
            </wp:positionH>
            <wp:positionV relativeFrom="margin">
              <wp:posOffset>4440555</wp:posOffset>
            </wp:positionV>
            <wp:extent cx="1679575" cy="1679575"/>
            <wp:effectExtent l="0" t="0" r="0" b="0"/>
            <wp:wrapSquare wrapText="bothSides"/>
            <wp:docPr id="11" name="Obrázok 14" descr="Obsah obrázku zeď, stati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4" descr="Obsah obrázku zeď, stati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0E">
        <w:rPr>
          <w:b/>
          <w:bCs/>
          <w:noProof/>
          <w:lang w:val="cs-CZ"/>
        </w:rPr>
        <w:t>Pěti</w:t>
      </w:r>
      <w:r w:rsidR="000D57AD" w:rsidRPr="00456A43">
        <w:rPr>
          <w:b/>
          <w:bCs/>
          <w:noProof/>
          <w:lang w:val="cs-CZ"/>
        </w:rPr>
        <w:t>stupňový filtrační systém</w:t>
      </w:r>
      <w:r w:rsidR="000D57AD" w:rsidRPr="00866E41">
        <w:rPr>
          <w:noProof/>
          <w:lang w:val="cs-CZ"/>
        </w:rPr>
        <w:t xml:space="preserve"> odstraní až 99,99 % mikročástic prachu </w:t>
      </w:r>
      <w:r w:rsidR="000D57AD">
        <w:rPr>
          <w:noProof/>
          <w:lang w:val="cs-CZ"/>
        </w:rPr>
        <w:t xml:space="preserve">a zajistí tak </w:t>
      </w:r>
      <w:r w:rsidR="000D57AD" w:rsidRPr="00866E41">
        <w:rPr>
          <w:noProof/>
          <w:lang w:val="cs-CZ"/>
        </w:rPr>
        <w:t xml:space="preserve">čistší </w:t>
      </w:r>
      <w:r w:rsidR="000D57AD">
        <w:rPr>
          <w:noProof/>
          <w:lang w:val="cs-CZ"/>
        </w:rPr>
        <w:t xml:space="preserve">a zdravější </w:t>
      </w:r>
      <w:r w:rsidR="000D57AD" w:rsidRPr="00866E41">
        <w:rPr>
          <w:noProof/>
          <w:lang w:val="cs-CZ"/>
        </w:rPr>
        <w:t>domov.</w:t>
      </w:r>
      <w:r w:rsidR="000D57AD">
        <w:rPr>
          <w:noProof/>
          <w:lang w:val="cs-CZ"/>
        </w:rPr>
        <w:t xml:space="preserve"> </w:t>
      </w:r>
      <w:r w:rsidR="00015894">
        <w:rPr>
          <w:noProof/>
          <w:lang w:val="cs-CZ"/>
        </w:rPr>
        <w:t>F</w:t>
      </w:r>
      <w:r w:rsidR="00015894" w:rsidRPr="00003161">
        <w:rPr>
          <w:noProof/>
          <w:lang w:val="cs-CZ"/>
        </w:rPr>
        <w:t xml:space="preserve">iltry </w:t>
      </w:r>
      <w:r w:rsidR="000D57AD" w:rsidRPr="00003161">
        <w:rPr>
          <w:noProof/>
          <w:lang w:val="cs-CZ"/>
        </w:rPr>
        <w:t>jsou omyvatelné</w:t>
      </w:r>
      <w:r w:rsidR="009A218B">
        <w:rPr>
          <w:noProof/>
          <w:lang w:val="cs-CZ"/>
        </w:rPr>
        <w:t xml:space="preserve"> a zaručí tak maximální kvalitu vyfouknutého vzduchu. </w:t>
      </w:r>
      <w:r w:rsidR="00F771BC">
        <w:rPr>
          <w:noProof/>
          <w:lang w:val="cs-CZ"/>
        </w:rPr>
        <w:t xml:space="preserve">Praktická teleskopická trubice </w:t>
      </w:r>
      <w:r w:rsidR="000D57AD">
        <w:rPr>
          <w:noProof/>
          <w:lang w:val="cs-CZ"/>
        </w:rPr>
        <w:t>pak</w:t>
      </w:r>
      <w:r w:rsidR="00866E41">
        <w:rPr>
          <w:noProof/>
          <w:lang w:val="cs-CZ"/>
        </w:rPr>
        <w:t xml:space="preserve"> usnadní</w:t>
      </w:r>
      <w:r w:rsidR="00F771BC">
        <w:rPr>
          <w:noProof/>
          <w:lang w:val="cs-CZ"/>
        </w:rPr>
        <w:t xml:space="preserve"> bezproblémový úklid </w:t>
      </w:r>
      <w:r w:rsidR="00866E41">
        <w:rPr>
          <w:noProof/>
          <w:lang w:val="cs-CZ"/>
        </w:rPr>
        <w:t>při vysávání rohů u stropu</w:t>
      </w:r>
      <w:r w:rsidR="00324CA6">
        <w:rPr>
          <w:noProof/>
          <w:lang w:val="cs-CZ"/>
        </w:rPr>
        <w:t xml:space="preserve"> či</w:t>
      </w:r>
      <w:r w:rsidR="009A218B">
        <w:rPr>
          <w:noProof/>
          <w:lang w:val="cs-CZ"/>
        </w:rPr>
        <w:t xml:space="preserve"> vysokých skříní a polic. </w:t>
      </w:r>
      <w:r w:rsidR="00866E41">
        <w:rPr>
          <w:noProof/>
          <w:lang w:val="cs-CZ"/>
        </w:rPr>
        <w:t>Magnetický stojan umožňuje s</w:t>
      </w:r>
      <w:r w:rsidR="00866E41" w:rsidRPr="00866E41">
        <w:rPr>
          <w:noProof/>
          <w:lang w:val="cs-CZ"/>
        </w:rPr>
        <w:t>nadné vyjmutí a</w:t>
      </w:r>
      <w:r w:rsidR="009A218B">
        <w:rPr>
          <w:noProof/>
          <w:lang w:val="cs-CZ"/>
        </w:rPr>
        <w:t xml:space="preserve"> zasunutí </w:t>
      </w:r>
      <w:r w:rsidR="00456A43">
        <w:rPr>
          <w:noProof/>
          <w:lang w:val="cs-CZ"/>
        </w:rPr>
        <w:t xml:space="preserve">vysavače </w:t>
      </w:r>
      <w:r w:rsidR="00866E41" w:rsidRPr="00866E41">
        <w:rPr>
          <w:noProof/>
          <w:lang w:val="cs-CZ"/>
        </w:rPr>
        <w:t>do nabíjecí stanice</w:t>
      </w:r>
      <w:r w:rsidR="000D57AD">
        <w:rPr>
          <w:noProof/>
          <w:lang w:val="cs-CZ"/>
        </w:rPr>
        <w:t xml:space="preserve"> bez nutnosti jeho</w:t>
      </w:r>
      <w:r w:rsidR="00866E41" w:rsidRPr="00866E41">
        <w:rPr>
          <w:noProof/>
          <w:lang w:val="cs-CZ"/>
        </w:rPr>
        <w:t xml:space="preserve"> zved</w:t>
      </w:r>
      <w:r w:rsidR="000D57AD">
        <w:rPr>
          <w:noProof/>
          <w:lang w:val="cs-CZ"/>
        </w:rPr>
        <w:t>ání</w:t>
      </w:r>
      <w:r w:rsidR="00866E41" w:rsidRPr="00866E41">
        <w:rPr>
          <w:noProof/>
          <w:lang w:val="cs-CZ"/>
        </w:rPr>
        <w:t xml:space="preserve">. </w:t>
      </w:r>
      <w:r w:rsidR="00DE53D0">
        <w:rPr>
          <w:noProof/>
          <w:lang w:val="cs-CZ"/>
        </w:rPr>
        <w:t xml:space="preserve">Díky všem těmto benefitům lze nový vysavač Electrolux 800 považovat za náš nejinovativnější </w:t>
      </w:r>
      <w:r w:rsidR="00D7646E">
        <w:rPr>
          <w:noProof/>
          <w:lang w:val="cs-CZ"/>
        </w:rPr>
        <w:t xml:space="preserve">tyčový </w:t>
      </w:r>
      <w:r w:rsidR="00DE53D0">
        <w:rPr>
          <w:noProof/>
          <w:lang w:val="cs-CZ"/>
        </w:rPr>
        <w:t>vysavač.</w:t>
      </w:r>
    </w:p>
    <w:p w14:paraId="1FCA1079" w14:textId="5BC6D1A1" w:rsidR="00D12266" w:rsidRDefault="00D12266" w:rsidP="0056112D">
      <w:pPr>
        <w:spacing w:line="360" w:lineRule="auto"/>
        <w:jc w:val="both"/>
        <w:rPr>
          <w:noProof/>
          <w:lang w:val="cs-CZ"/>
        </w:rPr>
      </w:pPr>
    </w:p>
    <w:p w14:paraId="5122FB40" w14:textId="4403CBBC" w:rsidR="00D12266" w:rsidRPr="00FD60A9" w:rsidRDefault="00D12266" w:rsidP="00D12266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>Usnadněte si úklid díky</w:t>
      </w:r>
      <w:r w:rsidR="009A218B">
        <w:rPr>
          <w:b/>
          <w:bCs/>
          <w:noProof/>
          <w:lang w:val="cs-CZ"/>
        </w:rPr>
        <w:t xml:space="preserve"> mopovací hubici </w:t>
      </w:r>
      <w:r w:rsidR="009A218B" w:rsidRPr="00FD60A9">
        <w:rPr>
          <w:noProof/>
          <w:lang w:val="cs-CZ"/>
        </w:rPr>
        <w:t xml:space="preserve"> </w:t>
      </w:r>
    </w:p>
    <w:p w14:paraId="6077A519" w14:textId="59201ED2" w:rsidR="00877B17" w:rsidRDefault="000624A3" w:rsidP="0056112D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32AAF402" wp14:editId="3159B6D6">
            <wp:simplePos x="0" y="0"/>
            <wp:positionH relativeFrom="margin">
              <wp:posOffset>16731</wp:posOffset>
            </wp:positionH>
            <wp:positionV relativeFrom="margin">
              <wp:posOffset>7037296</wp:posOffset>
            </wp:positionV>
            <wp:extent cx="1834515" cy="1834515"/>
            <wp:effectExtent l="0" t="0" r="0" b="0"/>
            <wp:wrapSquare wrapText="bothSides"/>
            <wp:docPr id="9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5B">
        <w:rPr>
          <w:noProof/>
          <w:lang w:val="cs-CZ"/>
        </w:rPr>
        <w:t>Skutečně účinný a všestranný je m</w:t>
      </w:r>
      <w:r w:rsidR="00D12266">
        <w:rPr>
          <w:noProof/>
          <w:lang w:val="cs-CZ"/>
        </w:rPr>
        <w:t>odel</w:t>
      </w:r>
      <w:r w:rsidR="0055455B">
        <w:rPr>
          <w:noProof/>
          <w:lang w:val="cs-CZ"/>
        </w:rPr>
        <w:t xml:space="preserve"> </w:t>
      </w:r>
      <w:r w:rsidR="00D12266" w:rsidRPr="00F12B16">
        <w:rPr>
          <w:b/>
          <w:bCs/>
          <w:noProof/>
          <w:lang w:val="cs-CZ"/>
        </w:rPr>
        <w:t xml:space="preserve">Electrolux </w:t>
      </w:r>
      <w:r w:rsidR="009A218B">
        <w:rPr>
          <w:b/>
          <w:bCs/>
          <w:noProof/>
          <w:lang w:val="cs-CZ"/>
        </w:rPr>
        <w:t>800</w:t>
      </w:r>
      <w:r w:rsidR="00D12266">
        <w:rPr>
          <w:noProof/>
          <w:lang w:val="cs-CZ"/>
        </w:rPr>
        <w:t xml:space="preserve"> </w:t>
      </w:r>
      <w:r w:rsidR="00D12266" w:rsidRPr="00D12266">
        <w:rPr>
          <w:b/>
          <w:bCs/>
          <w:noProof/>
          <w:lang w:val="cs-CZ"/>
        </w:rPr>
        <w:t>Wet</w:t>
      </w:r>
      <w:r w:rsidR="00F24A5C">
        <w:rPr>
          <w:noProof/>
          <w:lang w:val="cs-CZ"/>
        </w:rPr>
        <w:t>, kter</w:t>
      </w:r>
      <w:r w:rsidR="00DE53D0">
        <w:rPr>
          <w:noProof/>
          <w:lang w:val="cs-CZ"/>
        </w:rPr>
        <w:t>ý</w:t>
      </w:r>
      <w:r w:rsidR="00F24A5C">
        <w:rPr>
          <w:noProof/>
          <w:lang w:val="cs-CZ"/>
        </w:rPr>
        <w:t xml:space="preserve"> vám</w:t>
      </w:r>
      <w:r w:rsidR="00CD380C">
        <w:rPr>
          <w:noProof/>
          <w:lang w:val="cs-CZ"/>
        </w:rPr>
        <w:t xml:space="preserve"> pomůže i </w:t>
      </w:r>
      <w:r w:rsidR="00954AC0">
        <w:rPr>
          <w:noProof/>
          <w:lang w:val="cs-CZ"/>
        </w:rPr>
        <w:t>s</w:t>
      </w:r>
      <w:r w:rsidR="003E74E2">
        <w:rPr>
          <w:noProof/>
          <w:lang w:val="cs-CZ"/>
        </w:rPr>
        <w:t> mokrou podlahou</w:t>
      </w:r>
      <w:r w:rsidR="00F24A5C">
        <w:rPr>
          <w:noProof/>
          <w:lang w:val="cs-CZ"/>
        </w:rPr>
        <w:t xml:space="preserve">. </w:t>
      </w:r>
      <w:r w:rsidR="00B601C5" w:rsidRPr="00B601C5">
        <w:rPr>
          <w:noProof/>
          <w:lang w:val="cs-CZ"/>
        </w:rPr>
        <w:t xml:space="preserve">Díky mopovací hubici </w:t>
      </w:r>
      <w:r w:rsidR="00B601C5" w:rsidRPr="00F50015">
        <w:rPr>
          <w:b/>
          <w:bCs/>
          <w:noProof/>
          <w:lang w:val="cs-CZ"/>
        </w:rPr>
        <w:t xml:space="preserve">PowerPro </w:t>
      </w:r>
      <w:r w:rsidR="00074FFA">
        <w:rPr>
          <w:b/>
          <w:bCs/>
          <w:noProof/>
          <w:lang w:val="cs-CZ"/>
        </w:rPr>
        <w:t>M</w:t>
      </w:r>
      <w:r w:rsidR="00B601C5" w:rsidRPr="00F50015">
        <w:rPr>
          <w:b/>
          <w:bCs/>
          <w:noProof/>
          <w:lang w:val="cs-CZ"/>
        </w:rPr>
        <w:t>op</w:t>
      </w:r>
      <w:r w:rsidR="00B601C5" w:rsidRPr="00B601C5">
        <w:rPr>
          <w:noProof/>
          <w:lang w:val="cs-CZ"/>
        </w:rPr>
        <w:t xml:space="preserve"> na mokré čištění </w:t>
      </w:r>
      <w:r w:rsidR="009A218B">
        <w:rPr>
          <w:noProof/>
          <w:lang w:val="cs-CZ"/>
        </w:rPr>
        <w:t>efektivně odstraníte tekutiny a odolnou špínu na podlaze. Snadno a bez námahy tak zvládnete všechny</w:t>
      </w:r>
      <w:r w:rsidR="00D42D0E">
        <w:rPr>
          <w:noProof/>
          <w:lang w:val="cs-CZ"/>
        </w:rPr>
        <w:t xml:space="preserve"> domácí</w:t>
      </w:r>
      <w:r w:rsidR="009A218B">
        <w:rPr>
          <w:noProof/>
          <w:lang w:val="cs-CZ"/>
        </w:rPr>
        <w:t xml:space="preserve"> </w:t>
      </w:r>
      <w:r w:rsidR="00574C5D">
        <w:rPr>
          <w:noProof/>
          <w:lang w:val="cs-CZ"/>
        </w:rPr>
        <w:t xml:space="preserve">úklidové práce. </w:t>
      </w:r>
      <w:r w:rsidR="007A4B0A">
        <w:rPr>
          <w:noProof/>
          <w:lang w:val="cs-CZ"/>
        </w:rPr>
        <w:t>Mopovací hubice je vybavena</w:t>
      </w:r>
      <w:r w:rsidR="00574C5D">
        <w:rPr>
          <w:noProof/>
          <w:lang w:val="cs-CZ"/>
        </w:rPr>
        <w:t xml:space="preserve"> otáčivými </w:t>
      </w:r>
      <w:r w:rsidR="007A4B0A">
        <w:rPr>
          <w:noProof/>
          <w:lang w:val="cs-CZ"/>
        </w:rPr>
        <w:t xml:space="preserve">podložkami, </w:t>
      </w:r>
      <w:r w:rsidR="007A4B0A" w:rsidRPr="007A4B0A">
        <w:rPr>
          <w:noProof/>
          <w:lang w:val="cs-CZ"/>
        </w:rPr>
        <w:t xml:space="preserve">které odstraní nečistoty z jakékoli tvrdé podlahy a zanechají za </w:t>
      </w:r>
      <w:r w:rsidR="007A4B0A" w:rsidRPr="007A4B0A">
        <w:rPr>
          <w:noProof/>
          <w:lang w:val="cs-CZ"/>
        </w:rPr>
        <w:lastRenderedPageBreak/>
        <w:t>sebou svěží a lesklý povrch.</w:t>
      </w:r>
      <w:r w:rsidR="007A4B0A">
        <w:rPr>
          <w:noProof/>
          <w:lang w:val="cs-CZ"/>
        </w:rPr>
        <w:t xml:space="preserve"> Jsou vyrobeny z odolných materiálů a lze je prát v pračce.</w:t>
      </w:r>
      <w:r w:rsidR="00CA2EEB">
        <w:rPr>
          <w:noProof/>
          <w:lang w:val="cs-CZ"/>
        </w:rPr>
        <w:t xml:space="preserve"> </w:t>
      </w:r>
    </w:p>
    <w:p w14:paraId="404B5460" w14:textId="77777777" w:rsidR="00B84E37" w:rsidRDefault="00B84E37" w:rsidP="0056112D">
      <w:pPr>
        <w:spacing w:line="360" w:lineRule="auto"/>
        <w:jc w:val="both"/>
        <w:rPr>
          <w:noProof/>
          <w:lang w:val="cs-CZ"/>
        </w:rPr>
      </w:pPr>
    </w:p>
    <w:p w14:paraId="402FEA45" w14:textId="38772D8F" w:rsidR="0056112D" w:rsidRDefault="00CA2EEB" w:rsidP="0056112D">
      <w:pPr>
        <w:spacing w:line="360" w:lineRule="auto"/>
        <w:jc w:val="both"/>
        <w:rPr>
          <w:noProof/>
          <w:lang w:val="cs-CZ"/>
        </w:rPr>
      </w:pPr>
      <w:r>
        <w:rPr>
          <w:noProof/>
          <w:lang w:val="cs-CZ"/>
        </w:rPr>
        <w:t>S</w:t>
      </w:r>
      <w:r w:rsidRPr="00CA2EEB">
        <w:rPr>
          <w:noProof/>
          <w:lang w:val="cs-CZ"/>
        </w:rPr>
        <w:t xml:space="preserve">oučástí </w:t>
      </w:r>
      <w:r>
        <w:rPr>
          <w:noProof/>
          <w:lang w:val="cs-CZ"/>
        </w:rPr>
        <w:t>vysavače je i n</w:t>
      </w:r>
      <w:r w:rsidRPr="00CA2EEB">
        <w:rPr>
          <w:noProof/>
          <w:lang w:val="cs-CZ"/>
        </w:rPr>
        <w:t>ádobka s</w:t>
      </w:r>
      <w:r>
        <w:rPr>
          <w:noProof/>
          <w:lang w:val="cs-CZ"/>
        </w:rPr>
        <w:t> </w:t>
      </w:r>
      <w:r w:rsidRPr="00CA2EEB">
        <w:rPr>
          <w:noProof/>
          <w:lang w:val="cs-CZ"/>
        </w:rPr>
        <w:t>rozprašovačem</w:t>
      </w:r>
      <w:r>
        <w:rPr>
          <w:noProof/>
          <w:lang w:val="cs-CZ"/>
        </w:rPr>
        <w:t xml:space="preserve">, </w:t>
      </w:r>
      <w:r w:rsidR="005C76BE">
        <w:rPr>
          <w:noProof/>
          <w:lang w:val="cs-CZ"/>
        </w:rPr>
        <w:t xml:space="preserve">díky které </w:t>
      </w:r>
      <w:r w:rsidR="00594017">
        <w:rPr>
          <w:noProof/>
          <w:lang w:val="cs-CZ"/>
        </w:rPr>
        <w:t xml:space="preserve">manuálně </w:t>
      </w:r>
      <w:r w:rsidRPr="00CA2EEB">
        <w:rPr>
          <w:noProof/>
          <w:lang w:val="cs-CZ"/>
        </w:rPr>
        <w:t>reguluj</w:t>
      </w:r>
      <w:r w:rsidR="00456A43">
        <w:rPr>
          <w:noProof/>
          <w:lang w:val="cs-CZ"/>
        </w:rPr>
        <w:t>e</w:t>
      </w:r>
      <w:r w:rsidRPr="00CA2EEB">
        <w:rPr>
          <w:noProof/>
          <w:lang w:val="cs-CZ"/>
        </w:rPr>
        <w:t xml:space="preserve">te množství vody, které </w:t>
      </w:r>
      <w:r w:rsidR="0088624B">
        <w:rPr>
          <w:noProof/>
          <w:lang w:val="cs-CZ"/>
        </w:rPr>
        <w:t xml:space="preserve">chcete </w:t>
      </w:r>
      <w:r>
        <w:rPr>
          <w:noProof/>
          <w:lang w:val="cs-CZ"/>
        </w:rPr>
        <w:t xml:space="preserve">při </w:t>
      </w:r>
      <w:r w:rsidR="005D7A54">
        <w:rPr>
          <w:noProof/>
          <w:lang w:val="cs-CZ"/>
        </w:rPr>
        <w:t xml:space="preserve">čištění </w:t>
      </w:r>
      <w:r>
        <w:rPr>
          <w:noProof/>
          <w:lang w:val="cs-CZ"/>
        </w:rPr>
        <w:t>použít</w:t>
      </w:r>
      <w:r w:rsidRPr="00CA2EEB">
        <w:rPr>
          <w:noProof/>
          <w:lang w:val="cs-CZ"/>
        </w:rPr>
        <w:t xml:space="preserve">. </w:t>
      </w:r>
      <w:r>
        <w:rPr>
          <w:noProof/>
          <w:lang w:val="cs-CZ"/>
        </w:rPr>
        <w:t>L</w:t>
      </w:r>
      <w:r w:rsidRPr="00CA2EEB">
        <w:rPr>
          <w:noProof/>
          <w:lang w:val="cs-CZ"/>
        </w:rPr>
        <w:t xml:space="preserve">ze </w:t>
      </w:r>
      <w:r>
        <w:rPr>
          <w:noProof/>
          <w:lang w:val="cs-CZ"/>
        </w:rPr>
        <w:t xml:space="preserve">ji také </w:t>
      </w:r>
      <w:r w:rsidRPr="00CA2EEB">
        <w:rPr>
          <w:noProof/>
          <w:lang w:val="cs-CZ"/>
        </w:rPr>
        <w:t>připevnit přímo na ruční jednotku</w:t>
      </w:r>
      <w:r>
        <w:rPr>
          <w:noProof/>
          <w:lang w:val="cs-CZ"/>
        </w:rPr>
        <w:t xml:space="preserve"> vysavače. </w:t>
      </w:r>
      <w:r w:rsidRPr="00CA2EEB">
        <w:rPr>
          <w:noProof/>
          <w:lang w:val="cs-CZ"/>
        </w:rPr>
        <w:t>Mopovací hubice PowerPro Mop je kompatabilní se všemi tyčovými vysavači Electrolux 800</w:t>
      </w:r>
      <w:r w:rsidR="000B7F9F">
        <w:rPr>
          <w:noProof/>
          <w:lang w:val="cs-CZ"/>
        </w:rPr>
        <w:t>, lze ji tedy dokoupit ke všem modelům nové řady</w:t>
      </w:r>
      <w:r w:rsidRPr="00CA2EEB">
        <w:rPr>
          <w:noProof/>
          <w:lang w:val="cs-CZ"/>
        </w:rPr>
        <w:t>.</w:t>
      </w:r>
    </w:p>
    <w:p w14:paraId="5AE5B063" w14:textId="0C7A8ED7" w:rsidR="00DF10D9" w:rsidRDefault="00DF10D9" w:rsidP="0066778D">
      <w:pPr>
        <w:spacing w:line="360" w:lineRule="auto"/>
        <w:jc w:val="both"/>
        <w:rPr>
          <w:rFonts w:cs="Arial"/>
          <w:lang w:val="cs-CZ"/>
        </w:rPr>
      </w:pPr>
    </w:p>
    <w:p w14:paraId="3DD871C2" w14:textId="006D576C" w:rsidR="008707AC" w:rsidRPr="0065331B" w:rsidRDefault="008707AC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3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4" w:history="1">
        <w:proofErr w:type="spellStart"/>
        <w:r w:rsidRPr="0065331B">
          <w:rPr>
            <w:rStyle w:val="Hypertextovodkaz"/>
            <w:lang w:val="cs-CZ"/>
          </w:rPr>
          <w:t>Facebooku</w:t>
        </w:r>
        <w:proofErr w:type="spellEnd"/>
      </w:hyperlink>
      <w:r w:rsidRPr="0065331B">
        <w:rPr>
          <w:lang w:val="cs-CZ"/>
        </w:rPr>
        <w:t xml:space="preserve">, </w:t>
      </w:r>
      <w:hyperlink r:id="rId15" w:history="1">
        <w:proofErr w:type="spellStart"/>
        <w:r w:rsidRPr="0065331B">
          <w:rPr>
            <w:rStyle w:val="Hypertextovodkaz"/>
            <w:lang w:val="cs-CZ"/>
          </w:rPr>
          <w:t>Instagramu</w:t>
        </w:r>
        <w:proofErr w:type="spellEnd"/>
      </w:hyperlink>
      <w:r w:rsidRPr="0065331B">
        <w:rPr>
          <w:lang w:val="cs-CZ"/>
        </w:rPr>
        <w:t xml:space="preserve"> nebo </w:t>
      </w:r>
      <w:hyperlink r:id="rId16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65331B" w:rsidRDefault="007E6325" w:rsidP="00B41696">
      <w:pPr>
        <w:spacing w:line="360" w:lineRule="auto"/>
        <w:jc w:val="both"/>
        <w:rPr>
          <w:sz w:val="18"/>
          <w:lang w:val="cs-CZ"/>
        </w:rPr>
      </w:pPr>
      <w:r w:rsidRPr="007E6325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7E6325">
        <w:rPr>
          <w:sz w:val="18"/>
          <w:lang w:val="cs-CZ"/>
        </w:rPr>
        <w:t>wellbeing</w:t>
      </w:r>
      <w:proofErr w:type="spellEnd"/>
      <w:r w:rsidRPr="007E6325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>
        <w:rPr>
          <w:sz w:val="18"/>
          <w:lang w:val="cs-CZ"/>
        </w:rPr>
        <w:br/>
      </w:r>
      <w:r w:rsidRPr="007E6325">
        <w:rPr>
          <w:sz w:val="18"/>
          <w:lang w:val="cs-CZ"/>
        </w:rPr>
        <w:t xml:space="preserve">a </w:t>
      </w:r>
      <w:proofErr w:type="spellStart"/>
      <w:r w:rsidRPr="007E6325">
        <w:rPr>
          <w:sz w:val="18"/>
          <w:lang w:val="cs-CZ"/>
        </w:rPr>
        <w:t>Frigidaire</w:t>
      </w:r>
      <w:proofErr w:type="spellEnd"/>
      <w:r w:rsidRPr="007E6325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>
        <w:rPr>
          <w:sz w:val="18"/>
          <w:lang w:val="cs-CZ"/>
        </w:rPr>
        <w:br/>
      </w:r>
      <w:r w:rsidRPr="007E6325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6533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9AF2" w14:textId="77777777" w:rsidR="001B6C20" w:rsidRDefault="001B6C20">
      <w:r>
        <w:separator/>
      </w:r>
    </w:p>
  </w:endnote>
  <w:endnote w:type="continuationSeparator" w:id="0">
    <w:p w14:paraId="0F25C0D3" w14:textId="77777777" w:rsidR="001B6C20" w:rsidRDefault="001B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1B2F" w14:textId="77777777" w:rsidR="00721106" w:rsidRDefault="007211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6C3B" w14:textId="77777777" w:rsidR="001B6C20" w:rsidRDefault="001B6C20">
      <w:r>
        <w:separator/>
      </w:r>
    </w:p>
  </w:footnote>
  <w:footnote w:type="continuationSeparator" w:id="0">
    <w:p w14:paraId="50BD5FD3" w14:textId="77777777" w:rsidR="001B6C20" w:rsidRDefault="001B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3B02" w14:textId="77777777" w:rsidR="00721106" w:rsidRDefault="007211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F21E5"/>
    <w:rsid w:val="001F7094"/>
    <w:rsid w:val="001F72BE"/>
    <w:rsid w:val="00201E10"/>
    <w:rsid w:val="002029BA"/>
    <w:rsid w:val="002055AF"/>
    <w:rsid w:val="00206F2E"/>
    <w:rsid w:val="002071E7"/>
    <w:rsid w:val="0021110F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FCE"/>
    <w:rsid w:val="00250216"/>
    <w:rsid w:val="00250B3D"/>
    <w:rsid w:val="00250D3B"/>
    <w:rsid w:val="00251462"/>
    <w:rsid w:val="00256A47"/>
    <w:rsid w:val="00262367"/>
    <w:rsid w:val="00262CF6"/>
    <w:rsid w:val="0026342C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4E11"/>
    <w:rsid w:val="002A6E3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4B14"/>
    <w:rsid w:val="00310EE9"/>
    <w:rsid w:val="00312868"/>
    <w:rsid w:val="00324CA6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1711"/>
    <w:rsid w:val="0066498C"/>
    <w:rsid w:val="00666957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65EC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EA"/>
    <w:rsid w:val="00904805"/>
    <w:rsid w:val="00910AA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4C16"/>
    <w:rsid w:val="00A50C5D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770A"/>
    <w:rsid w:val="00CB0025"/>
    <w:rsid w:val="00CB546E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4270"/>
    <w:rsid w:val="00D7646E"/>
    <w:rsid w:val="00D7730B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105A8"/>
    <w:rsid w:val="00E160C8"/>
    <w:rsid w:val="00E211A7"/>
    <w:rsid w:val="00E22ECC"/>
    <w:rsid w:val="00E247BE"/>
    <w:rsid w:val="00E27D19"/>
    <w:rsid w:val="00E30C89"/>
    <w:rsid w:val="00E33788"/>
    <w:rsid w:val="00E35206"/>
    <w:rsid w:val="00E41F4F"/>
    <w:rsid w:val="00E4338B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ewsroom.doblogoo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lectrolux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lectrolu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51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28</cp:revision>
  <cp:lastPrinted>2016-04-28T13:14:00Z</cp:lastPrinted>
  <dcterms:created xsi:type="dcterms:W3CDTF">2022-08-22T08:36:00Z</dcterms:created>
  <dcterms:modified xsi:type="dcterms:W3CDTF">2022-08-23T11:30:00Z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